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4" w:rsidRPr="008D4A22" w:rsidRDefault="00284474" w:rsidP="0090778E">
      <w:pPr>
        <w:jc w:val="center"/>
        <w:rPr>
          <w:smallCaps/>
          <w:sz w:val="22"/>
          <w:szCs w:val="22"/>
        </w:rPr>
      </w:pPr>
      <w:r w:rsidRPr="008D4A22">
        <w:rPr>
          <w:smallCaps/>
          <w:sz w:val="22"/>
          <w:szCs w:val="22"/>
        </w:rPr>
        <w:t>Частное учреждение дополнительного профессионального образования</w:t>
      </w:r>
    </w:p>
    <w:p w:rsidR="00284474" w:rsidRPr="008D4A22" w:rsidRDefault="00284474" w:rsidP="0090778E">
      <w:pPr>
        <w:spacing w:before="60"/>
        <w:jc w:val="center"/>
        <w:rPr>
          <w:smallCaps/>
          <w:sz w:val="22"/>
          <w:szCs w:val="22"/>
        </w:rPr>
      </w:pPr>
      <w:r w:rsidRPr="008D4A22">
        <w:rPr>
          <w:smallCaps/>
          <w:sz w:val="22"/>
          <w:szCs w:val="22"/>
        </w:rPr>
        <w:t>"Красноярский региональный институт трудовых отношений"</w:t>
      </w:r>
    </w:p>
    <w:p w:rsidR="00284474" w:rsidRPr="008D4A22" w:rsidRDefault="00284474" w:rsidP="0090778E">
      <w:pPr>
        <w:jc w:val="center"/>
        <w:rPr>
          <w:caps/>
          <w:sz w:val="22"/>
          <w:szCs w:val="22"/>
        </w:rPr>
      </w:pPr>
      <w:r w:rsidRPr="008D4A22">
        <w:rPr>
          <w:caps/>
          <w:sz w:val="22"/>
          <w:szCs w:val="22"/>
        </w:rPr>
        <w:t>(</w:t>
      </w:r>
      <w:proofErr w:type="gramStart"/>
      <w:r w:rsidRPr="008D4A22">
        <w:rPr>
          <w:caps/>
          <w:sz w:val="22"/>
          <w:szCs w:val="22"/>
        </w:rPr>
        <w:t>ЧУ</w:t>
      </w:r>
      <w:proofErr w:type="gramEnd"/>
      <w:r w:rsidRPr="008D4A22">
        <w:rPr>
          <w:caps/>
          <w:sz w:val="22"/>
          <w:szCs w:val="22"/>
        </w:rPr>
        <w:t xml:space="preserve"> ДПО "КРИТО")</w:t>
      </w:r>
    </w:p>
    <w:p w:rsidR="00284474" w:rsidRPr="008D4A22" w:rsidRDefault="00284474" w:rsidP="005B7B4B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0075, г"/>
        </w:smartTagPr>
        <w:r w:rsidRPr="008D4A22">
          <w:rPr>
            <w:sz w:val="20"/>
            <w:szCs w:val="20"/>
          </w:rPr>
          <w:t>660075, г</w:t>
        </w:r>
      </w:smartTag>
      <w:proofErr w:type="gramStart"/>
      <w:r w:rsidRPr="008D4A22">
        <w:rPr>
          <w:sz w:val="20"/>
          <w:szCs w:val="20"/>
        </w:rPr>
        <w:t xml:space="preserve"> .</w:t>
      </w:r>
      <w:proofErr w:type="gramEnd"/>
      <w:r w:rsidRPr="008D4A22">
        <w:rPr>
          <w:sz w:val="20"/>
          <w:szCs w:val="20"/>
        </w:rPr>
        <w:t xml:space="preserve">Красноярск, ул. Красной Гвардии, 24, офис 323, тел.: (391) </w:t>
      </w:r>
      <w:r w:rsidR="00A4211D" w:rsidRPr="008D4A22">
        <w:rPr>
          <w:sz w:val="20"/>
          <w:szCs w:val="20"/>
        </w:rPr>
        <w:t>2</w:t>
      </w:r>
      <w:r w:rsidRPr="008D4A22">
        <w:rPr>
          <w:sz w:val="20"/>
          <w:szCs w:val="20"/>
        </w:rPr>
        <w:t xml:space="preserve">00-28-70, </w:t>
      </w:r>
      <w:r w:rsidR="00A4211D" w:rsidRPr="008D4A22">
        <w:rPr>
          <w:sz w:val="20"/>
          <w:szCs w:val="20"/>
        </w:rPr>
        <w:t>2</w:t>
      </w:r>
      <w:r w:rsidRPr="008D4A22">
        <w:rPr>
          <w:sz w:val="20"/>
          <w:szCs w:val="20"/>
        </w:rPr>
        <w:t>96-48-16</w:t>
      </w:r>
    </w:p>
    <w:p w:rsidR="00284474" w:rsidRPr="008D4A22" w:rsidRDefault="009A288E" w:rsidP="005B7B4B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hyperlink r:id="rId5" w:history="1">
        <w:r w:rsidR="00284474" w:rsidRPr="008D4A22">
          <w:rPr>
            <w:rStyle w:val="a8"/>
            <w:lang w:val="en-US"/>
          </w:rPr>
          <w:t>noukrito</w:t>
        </w:r>
        <w:r w:rsidR="00284474" w:rsidRPr="008D4A22">
          <w:rPr>
            <w:rStyle w:val="a8"/>
          </w:rPr>
          <w:t>@</w:t>
        </w:r>
        <w:r w:rsidR="00284474" w:rsidRPr="008D4A22">
          <w:rPr>
            <w:rStyle w:val="a8"/>
            <w:lang w:val="en-US"/>
          </w:rPr>
          <w:t>mail</w:t>
        </w:r>
        <w:r w:rsidR="00284474" w:rsidRPr="008D4A22">
          <w:rPr>
            <w:rStyle w:val="a8"/>
          </w:rPr>
          <w:t>.</w:t>
        </w:r>
        <w:r w:rsidR="00284474" w:rsidRPr="008D4A22">
          <w:rPr>
            <w:rStyle w:val="a8"/>
            <w:lang w:val="en-US"/>
          </w:rPr>
          <w:t>ru</w:t>
        </w:r>
      </w:hyperlink>
      <w:r w:rsidR="00284474" w:rsidRPr="008D4A22">
        <w:rPr>
          <w:sz w:val="20"/>
          <w:szCs w:val="20"/>
        </w:rPr>
        <w:t xml:space="preserve">, </w:t>
      </w:r>
      <w:hyperlink r:id="rId6" w:history="1">
        <w:r w:rsidR="00A4211D" w:rsidRPr="008D4A22">
          <w:rPr>
            <w:rStyle w:val="a8"/>
            <w:rFonts w:ascii="&amp;quot" w:hAnsi="&amp;quot"/>
            <w:sz w:val="21"/>
            <w:szCs w:val="21"/>
          </w:rPr>
          <w:t>http://noukrito.wixsite.com/24krito</w:t>
        </w:r>
      </w:hyperlink>
    </w:p>
    <w:p w:rsidR="00284474" w:rsidRPr="008D4A22" w:rsidRDefault="00284474" w:rsidP="005B7B4B">
      <w:pPr>
        <w:pBdr>
          <w:bottom w:val="single" w:sz="12" w:space="1" w:color="auto"/>
        </w:pBdr>
        <w:jc w:val="center"/>
        <w:outlineLvl w:val="1"/>
        <w:rPr>
          <w:sz w:val="20"/>
          <w:szCs w:val="20"/>
        </w:rPr>
      </w:pPr>
      <w:r w:rsidRPr="008D4A22">
        <w:rPr>
          <w:sz w:val="20"/>
          <w:szCs w:val="20"/>
        </w:rPr>
        <w:t xml:space="preserve">Лицензия на </w:t>
      </w:r>
      <w:proofErr w:type="gramStart"/>
      <w:r w:rsidRPr="008D4A22">
        <w:rPr>
          <w:sz w:val="20"/>
          <w:szCs w:val="20"/>
        </w:rPr>
        <w:t>право ведения</w:t>
      </w:r>
      <w:proofErr w:type="gramEnd"/>
      <w:r w:rsidRPr="008D4A22">
        <w:rPr>
          <w:sz w:val="20"/>
          <w:szCs w:val="20"/>
        </w:rPr>
        <w:t xml:space="preserve"> образовательной деятельности от 20.06.2016 г. № 8872-л</w:t>
      </w:r>
    </w:p>
    <w:p w:rsidR="00284474" w:rsidRPr="008D4A22" w:rsidRDefault="00284474" w:rsidP="005B7B4B">
      <w:pPr>
        <w:pBdr>
          <w:bottom w:val="single" w:sz="12" w:space="1" w:color="auto"/>
        </w:pBdr>
        <w:jc w:val="center"/>
        <w:outlineLvl w:val="1"/>
        <w:rPr>
          <w:sz w:val="20"/>
          <w:szCs w:val="20"/>
        </w:rPr>
      </w:pPr>
      <w:r w:rsidRPr="008D4A22">
        <w:rPr>
          <w:sz w:val="20"/>
          <w:szCs w:val="20"/>
        </w:rPr>
        <w:t>ОГРН 1122468010257  ИНН 2466248730</w:t>
      </w:r>
    </w:p>
    <w:p w:rsidR="00284474" w:rsidRPr="008B446C" w:rsidRDefault="00284474" w:rsidP="00A80679">
      <w:pPr>
        <w:rPr>
          <w:sz w:val="24"/>
        </w:rPr>
      </w:pPr>
    </w:p>
    <w:p w:rsidR="008B446C" w:rsidRPr="008B446C" w:rsidRDefault="008B446C" w:rsidP="008B446C">
      <w:pPr>
        <w:jc w:val="center"/>
        <w:rPr>
          <w:b/>
          <w:color w:val="000080"/>
          <w:kern w:val="28"/>
          <w:sz w:val="24"/>
        </w:rPr>
      </w:pPr>
      <w:r w:rsidRPr="008B446C">
        <w:rPr>
          <w:b/>
          <w:color w:val="000080"/>
          <w:kern w:val="28"/>
          <w:sz w:val="24"/>
        </w:rPr>
        <w:t>Программа информационного семинара</w:t>
      </w:r>
    </w:p>
    <w:p w:rsidR="008B446C" w:rsidRPr="008B446C" w:rsidRDefault="008B446C" w:rsidP="008B446C">
      <w:pPr>
        <w:jc w:val="center"/>
        <w:rPr>
          <w:b/>
          <w:color w:val="000080"/>
          <w:kern w:val="28"/>
          <w:sz w:val="24"/>
        </w:rPr>
      </w:pPr>
    </w:p>
    <w:p w:rsidR="008B446C" w:rsidRPr="008B446C" w:rsidRDefault="008B446C" w:rsidP="008B446C">
      <w:pPr>
        <w:jc w:val="center"/>
        <w:rPr>
          <w:color w:val="000000"/>
          <w:kern w:val="28"/>
          <w:sz w:val="24"/>
        </w:rPr>
      </w:pPr>
      <w:r w:rsidRPr="008B446C">
        <w:rPr>
          <w:b/>
          <w:color w:val="000080"/>
          <w:kern w:val="28"/>
          <w:sz w:val="24"/>
        </w:rPr>
        <w:t>«Трудовое законодательство РФ и кадровое делопроизводство в 2019 году: обзор новаций, судебной практики. Ожидаемые изменения -2020»</w:t>
      </w:r>
    </w:p>
    <w:p w:rsidR="008B446C" w:rsidRPr="008B446C" w:rsidRDefault="008B446C" w:rsidP="008B446C">
      <w:pPr>
        <w:jc w:val="center"/>
        <w:rPr>
          <w:color w:val="000000"/>
          <w:kern w:val="28"/>
          <w:sz w:val="24"/>
        </w:rPr>
      </w:pPr>
    </w:p>
    <w:p w:rsidR="008B446C" w:rsidRPr="00BA1741" w:rsidRDefault="008B446C" w:rsidP="008B446C">
      <w:pPr>
        <w:jc w:val="both"/>
        <w:rPr>
          <w:rFonts w:ascii="Trebuchet MS" w:hAnsi="Trebuchet MS"/>
          <w:b/>
          <w:color w:val="000000"/>
          <w:sz w:val="22"/>
          <w:szCs w:val="28"/>
        </w:rPr>
      </w:pPr>
      <w:r w:rsidRPr="008B446C">
        <w:rPr>
          <w:b/>
          <w:color w:val="000000"/>
          <w:sz w:val="24"/>
        </w:rPr>
        <w:t xml:space="preserve">         Автор и ведущая: </w:t>
      </w:r>
      <w:r w:rsidRPr="008B446C">
        <w:rPr>
          <w:b/>
          <w:color w:val="000000"/>
          <w:kern w:val="24"/>
          <w:sz w:val="24"/>
        </w:rPr>
        <w:t>Черенкова Маргарита</w:t>
      </w:r>
      <w:r>
        <w:rPr>
          <w:b/>
          <w:color w:val="000000"/>
          <w:kern w:val="24"/>
          <w:sz w:val="26"/>
        </w:rPr>
        <w:t xml:space="preserve"> </w:t>
      </w:r>
      <w:proofErr w:type="spellStart"/>
      <w:r>
        <w:rPr>
          <w:b/>
          <w:color w:val="000000"/>
          <w:kern w:val="24"/>
          <w:sz w:val="26"/>
        </w:rPr>
        <w:t>Владиславна</w:t>
      </w:r>
      <w:proofErr w:type="spellEnd"/>
      <w:r>
        <w:rPr>
          <w:b/>
          <w:color w:val="000000"/>
          <w:kern w:val="24"/>
        </w:rPr>
        <w:t xml:space="preserve">, </w:t>
      </w:r>
      <w:r w:rsidRPr="00BA1741">
        <w:rPr>
          <w:color w:val="000000"/>
          <w:kern w:val="24"/>
          <w:sz w:val="22"/>
        </w:rPr>
        <w:t>практикующий юрист-консульта</w:t>
      </w:r>
      <w:r>
        <w:rPr>
          <w:color w:val="000000"/>
          <w:kern w:val="24"/>
          <w:sz w:val="22"/>
        </w:rPr>
        <w:t>нт, экономист, директор ООО «Консультационно-правовой центр</w:t>
      </w:r>
      <w:r w:rsidRPr="00BA1741">
        <w:rPr>
          <w:color w:val="000000"/>
          <w:kern w:val="24"/>
          <w:sz w:val="22"/>
        </w:rPr>
        <w:t xml:space="preserve"> «Диал</w:t>
      </w:r>
      <w:r>
        <w:rPr>
          <w:color w:val="000000"/>
          <w:kern w:val="24"/>
          <w:sz w:val="22"/>
        </w:rPr>
        <w:t xml:space="preserve">ог Консалтинг», </w:t>
      </w:r>
      <w:r w:rsidRPr="00BA1741">
        <w:rPr>
          <w:color w:val="000000"/>
          <w:kern w:val="24"/>
          <w:sz w:val="22"/>
        </w:rPr>
        <w:t>член Национального союза кадровиков России, эксперт</w:t>
      </w:r>
      <w:r>
        <w:rPr>
          <w:color w:val="000000"/>
          <w:kern w:val="24"/>
          <w:sz w:val="22"/>
        </w:rPr>
        <w:t>-рецензент</w:t>
      </w:r>
      <w:r w:rsidRPr="00BA1741">
        <w:rPr>
          <w:color w:val="000000"/>
          <w:kern w:val="24"/>
          <w:sz w:val="22"/>
        </w:rPr>
        <w:t xml:space="preserve">; </w:t>
      </w:r>
      <w:r>
        <w:rPr>
          <w:color w:val="000000"/>
          <w:kern w:val="24"/>
          <w:sz w:val="22"/>
        </w:rPr>
        <w:t>ведущий специалист Красноярского края (ТОП-1 рейтинга «</w:t>
      </w:r>
      <w:proofErr w:type="spellStart"/>
      <w:r>
        <w:rPr>
          <w:color w:val="000000"/>
          <w:kern w:val="24"/>
          <w:sz w:val="22"/>
        </w:rPr>
        <w:t>ВсеТренинги</w:t>
      </w:r>
      <w:proofErr w:type="gramStart"/>
      <w:r>
        <w:rPr>
          <w:color w:val="000000"/>
          <w:kern w:val="24"/>
          <w:sz w:val="22"/>
        </w:rPr>
        <w:t>.р</w:t>
      </w:r>
      <w:proofErr w:type="gramEnd"/>
      <w:r>
        <w:rPr>
          <w:color w:val="000000"/>
          <w:kern w:val="24"/>
          <w:sz w:val="22"/>
        </w:rPr>
        <w:t>у</w:t>
      </w:r>
      <w:proofErr w:type="spellEnd"/>
      <w:r>
        <w:rPr>
          <w:color w:val="000000"/>
          <w:kern w:val="24"/>
          <w:sz w:val="22"/>
        </w:rPr>
        <w:t xml:space="preserve">»), </w:t>
      </w:r>
      <w:r w:rsidRPr="00BA1741">
        <w:rPr>
          <w:color w:val="000000"/>
          <w:kern w:val="24"/>
          <w:sz w:val="22"/>
        </w:rPr>
        <w:t>автор статей, книг и обучающих программ по вопросам применения трудового законодательства Российской Федерации; опы</w:t>
      </w:r>
      <w:r>
        <w:rPr>
          <w:color w:val="000000"/>
          <w:kern w:val="24"/>
          <w:sz w:val="22"/>
        </w:rPr>
        <w:t>т работы</w:t>
      </w:r>
      <w:r w:rsidRPr="00BA1741">
        <w:rPr>
          <w:color w:val="000000"/>
          <w:kern w:val="24"/>
          <w:sz w:val="22"/>
        </w:rPr>
        <w:t xml:space="preserve"> –</w:t>
      </w:r>
      <w:r>
        <w:rPr>
          <w:color w:val="000000"/>
          <w:kern w:val="24"/>
          <w:sz w:val="22"/>
        </w:rPr>
        <w:t xml:space="preserve"> </w:t>
      </w:r>
      <w:r w:rsidRPr="00BA1741">
        <w:rPr>
          <w:color w:val="000000"/>
          <w:kern w:val="24"/>
          <w:sz w:val="22"/>
        </w:rPr>
        <w:t xml:space="preserve"> </w:t>
      </w:r>
      <w:r>
        <w:rPr>
          <w:color w:val="000000"/>
          <w:kern w:val="24"/>
          <w:sz w:val="22"/>
        </w:rPr>
        <w:t>17</w:t>
      </w:r>
      <w:r w:rsidRPr="00BA1741">
        <w:rPr>
          <w:color w:val="000000"/>
          <w:kern w:val="24"/>
          <w:sz w:val="22"/>
        </w:rPr>
        <w:t xml:space="preserve"> лет. </w:t>
      </w:r>
    </w:p>
    <w:p w:rsidR="008B446C" w:rsidRPr="00BA1741" w:rsidRDefault="008B446C" w:rsidP="008B446C">
      <w:pPr>
        <w:jc w:val="both"/>
        <w:rPr>
          <w:color w:val="000000"/>
          <w:kern w:val="24"/>
          <w:sz w:val="22"/>
        </w:rPr>
      </w:pPr>
    </w:p>
    <w:p w:rsidR="008B446C" w:rsidRPr="008B446C" w:rsidRDefault="008B446C" w:rsidP="008B446C">
      <w:pPr>
        <w:pStyle w:val="a6"/>
        <w:numPr>
          <w:ilvl w:val="0"/>
          <w:numId w:val="12"/>
        </w:numPr>
        <w:jc w:val="center"/>
        <w:rPr>
          <w:b/>
          <w:kern w:val="24"/>
          <w:sz w:val="24"/>
        </w:rPr>
      </w:pPr>
      <w:r w:rsidRPr="008B446C">
        <w:rPr>
          <w:b/>
          <w:kern w:val="24"/>
          <w:sz w:val="24"/>
        </w:rPr>
        <w:t xml:space="preserve">Анализ последних изменений трудового законодательства РФ – </w:t>
      </w:r>
      <w:smartTag w:uri="urn:schemas-microsoft-com:office:smarttags" w:element="metricconverter">
        <w:smartTagPr>
          <w:attr w:name="ProductID" w:val="2019 г"/>
        </w:smartTagPr>
        <w:r w:rsidRPr="008B446C">
          <w:rPr>
            <w:b/>
            <w:kern w:val="24"/>
            <w:sz w:val="24"/>
          </w:rPr>
          <w:t>2019 г</w:t>
        </w:r>
      </w:smartTag>
      <w:r w:rsidRPr="008B446C">
        <w:rPr>
          <w:b/>
          <w:kern w:val="24"/>
          <w:sz w:val="24"/>
        </w:rPr>
        <w:t xml:space="preserve">.  </w:t>
      </w:r>
    </w:p>
    <w:p w:rsidR="008B446C" w:rsidRPr="008B446C" w:rsidRDefault="008B446C" w:rsidP="008B446C">
      <w:pPr>
        <w:pStyle w:val="a6"/>
        <w:rPr>
          <w:b/>
          <w:kern w:val="24"/>
          <w:sz w:val="24"/>
        </w:rPr>
      </w:pP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новые  правила о плановых проверках по персональным данным в 2019 году;</w:t>
      </w:r>
      <w:proofErr w:type="gramStart"/>
    </w:p>
    <w:p w:rsidR="008B446C" w:rsidRPr="008B446C" w:rsidRDefault="008B446C" w:rsidP="008B446C">
      <w:pPr>
        <w:rPr>
          <w:kern w:val="24"/>
          <w:sz w:val="24"/>
        </w:rPr>
      </w:pPr>
      <w:proofErr w:type="gramEnd"/>
      <w:r w:rsidRPr="008B446C">
        <w:rPr>
          <w:kern w:val="24"/>
          <w:sz w:val="24"/>
        </w:rPr>
        <w:t>-- уголовная ответственность работодателя за увольнение «</w:t>
      </w:r>
      <w:proofErr w:type="spellStart"/>
      <w:r w:rsidRPr="008B446C">
        <w:rPr>
          <w:kern w:val="24"/>
          <w:sz w:val="24"/>
        </w:rPr>
        <w:t>предпенсионеров</w:t>
      </w:r>
      <w:proofErr w:type="spellEnd"/>
      <w:r w:rsidRPr="008B446C">
        <w:rPr>
          <w:kern w:val="24"/>
          <w:sz w:val="24"/>
        </w:rPr>
        <w:t>»;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новая статья ТК РФ о гарантиях работников при прохождении диспансеризации;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Минтруд РФ о гарантиях работников-доноров;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Минтруд РФ опубликовал новый список производств, работ и должностей, на которых ограничен труд женщин;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Минтруд РФ об удержаниях из зарплаты по заявлениям работников;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 xml:space="preserve">- Минтруд РФ о необходимости проводить инструктажи </w:t>
      </w:r>
      <w:proofErr w:type="spellStart"/>
      <w:r w:rsidRPr="008B446C">
        <w:rPr>
          <w:kern w:val="24"/>
          <w:sz w:val="24"/>
        </w:rPr>
        <w:t>внештатникам</w:t>
      </w:r>
      <w:proofErr w:type="spellEnd"/>
      <w:r w:rsidRPr="008B446C">
        <w:rPr>
          <w:kern w:val="24"/>
          <w:sz w:val="24"/>
        </w:rPr>
        <w:t xml:space="preserve"> (позиция изменилась);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Минтруд РФ дал подробный совет перевода работника, который находится в декретном отпуске;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Минтруд РФ к вопросу о проведении медосмотров сотрудников, работающих более 50 % за компьютером;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 xml:space="preserve">- «больничный» в период ежегодного отпуска, в каких случаях не продлевается? 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многодетные родители получили приоритетное право на ежегодный оплачиваемый отпуск;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представители работников могут участвовать в заседаниях коллегиального органа управления организацией с правом совещательного голоса (новая статья ТК РФ);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справки о судимости принимаются в электронном виде (совместное решение трех ведомств)</w:t>
      </w:r>
      <w:bookmarkStart w:id="0" w:name="_GoBack"/>
      <w:bookmarkEnd w:id="0"/>
      <w:r w:rsidRPr="008B446C">
        <w:rPr>
          <w:kern w:val="24"/>
          <w:sz w:val="24"/>
        </w:rPr>
        <w:t>;</w:t>
      </w:r>
    </w:p>
    <w:p w:rsidR="008B446C" w:rsidRPr="008B446C" w:rsidRDefault="008B446C" w:rsidP="008B446C">
      <w:pPr>
        <w:jc w:val="both"/>
        <w:rPr>
          <w:sz w:val="24"/>
        </w:rPr>
      </w:pPr>
      <w:r w:rsidRPr="008B446C">
        <w:rPr>
          <w:sz w:val="24"/>
        </w:rPr>
        <w:t xml:space="preserve">- другие актуальные изменения в сфере труда и занятости. </w:t>
      </w:r>
    </w:p>
    <w:p w:rsidR="008B446C" w:rsidRPr="008B446C" w:rsidRDefault="008B446C" w:rsidP="008B446C">
      <w:pPr>
        <w:jc w:val="both"/>
        <w:rPr>
          <w:sz w:val="24"/>
        </w:rPr>
      </w:pPr>
    </w:p>
    <w:p w:rsidR="008B446C" w:rsidRPr="008B446C" w:rsidRDefault="008B446C" w:rsidP="008B446C">
      <w:pPr>
        <w:pStyle w:val="a6"/>
        <w:numPr>
          <w:ilvl w:val="0"/>
          <w:numId w:val="12"/>
        </w:numPr>
        <w:jc w:val="center"/>
        <w:rPr>
          <w:b/>
          <w:sz w:val="24"/>
        </w:rPr>
      </w:pPr>
      <w:r w:rsidRPr="008B446C">
        <w:rPr>
          <w:b/>
          <w:sz w:val="24"/>
        </w:rPr>
        <w:t xml:space="preserve">Анализ судебно-арбитражной практики по вопросам применения  трудового законодательства РФ в кадровом делопроизводстве (новая практика-2019) </w:t>
      </w:r>
    </w:p>
    <w:p w:rsidR="008B446C" w:rsidRPr="008B446C" w:rsidRDefault="008B446C" w:rsidP="008B446C">
      <w:pPr>
        <w:pStyle w:val="a6"/>
        <w:rPr>
          <w:b/>
          <w:sz w:val="24"/>
        </w:rPr>
      </w:pP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оплату труда в выходные и нерабочие праздничные дни производим по-новому, даже если это противоречит коллективному договору;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ненадлежащее оформление трудовых договоров не является длящимся правонарушением (Верховный Суд РФ с подходом ГИТ не согласился);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в расходах на </w:t>
      </w:r>
      <w:proofErr w:type="spellStart"/>
      <w:r w:rsidRPr="008B446C">
        <w:rPr>
          <w:kern w:val="24"/>
          <w:sz w:val="24"/>
        </w:rPr>
        <w:t>внештатника</w:t>
      </w:r>
      <w:proofErr w:type="spellEnd"/>
      <w:r w:rsidRPr="008B446C">
        <w:rPr>
          <w:kern w:val="24"/>
          <w:sz w:val="24"/>
        </w:rPr>
        <w:t xml:space="preserve"> суд не усмотрел неэффективное использование бюджетных средств;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сотрудник не вышел на работу из-за поломки автомобиля в пути: что скажет суд относительно увольнения за прогул?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как правильно уволить, если работник не поставил дату начала отдыха при уходе в отпуск с последующим увольнением?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lastRenderedPageBreak/>
        <w:t>- «сгорают» ли неиспользованные отгулы при увольнении: пробел в законодательстве, противоречивая судебная практика;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proofErr w:type="gramStart"/>
      <w:r w:rsidRPr="008B446C">
        <w:rPr>
          <w:kern w:val="24"/>
          <w:sz w:val="24"/>
        </w:rPr>
        <w:t xml:space="preserve">- смерть на выездном </w:t>
      </w:r>
      <w:proofErr w:type="spellStart"/>
      <w:r w:rsidRPr="008B446C">
        <w:rPr>
          <w:kern w:val="24"/>
          <w:sz w:val="24"/>
        </w:rPr>
        <w:t>корпоративе</w:t>
      </w:r>
      <w:proofErr w:type="spellEnd"/>
      <w:r w:rsidRPr="008B446C">
        <w:rPr>
          <w:kern w:val="24"/>
          <w:sz w:val="24"/>
        </w:rPr>
        <w:t>: несчастный случай на производстве?</w:t>
      </w:r>
      <w:proofErr w:type="gramEnd"/>
      <w:r w:rsidRPr="008B446C">
        <w:rPr>
          <w:kern w:val="24"/>
          <w:sz w:val="24"/>
        </w:rPr>
        <w:t xml:space="preserve"> Суд разбирался в тонкостях;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отправленная работнику по почте трудовая книжка вернулась: обязан ли работодатель ее хранить?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когда можно уволить сотрудника по телеграмме: выясняем вместе с Мосгорсудом? 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увольнение временного работника накануне выхода основного: неоднозначная практика;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в каких случаях работодатель вправе отказать соискателю в рассмотрении его резюме?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введение новых должностей одновременно с сокращением других теперь правомерно;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сотрудник отказался знакомиться со списком вакансий при сокращении штата, - и был уволен; Мосгорсуд восстановил его на работе: разбираемся, почему?  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суд подтвердил право работодателя отказывать работнику в переводе на должность, которую сам же и предложил при сокращении штата; 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оплата предварительного медосмотра за счет соискателя с последующим возмещением затрат признана противоречащей закону; 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трудоустройство ученика на другую вакансию не является доказательством исполнения ученического договора. Риски работодателя;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согласие работника на продолжение работы в изменившихся условиях носит безусловный </w:t>
      </w:r>
      <w:proofErr w:type="gramStart"/>
      <w:r w:rsidRPr="008B446C">
        <w:rPr>
          <w:kern w:val="24"/>
          <w:sz w:val="24"/>
        </w:rPr>
        <w:t>характер</w:t>
      </w:r>
      <w:proofErr w:type="gramEnd"/>
      <w:r w:rsidRPr="008B446C">
        <w:rPr>
          <w:kern w:val="24"/>
          <w:sz w:val="24"/>
        </w:rPr>
        <w:t>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какие документы работодатель вправе не выдавать по письменному заявлению работника?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об увольнении работника, направившего документы работодателя на свою личную почту;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недостача – еще не повод для увольнения по утрате доверия (практика Верховного Суда РФ);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Верховный Суд РФ напомнил о правилах предоставления отпусков без сохранения зарплаты;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сокращенное рабочее время для инвалида: Верховный Суд РФ обратил внимание на ошибки и риски работодателя;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о возможности привлечения работника к дисциплинарной ответственности в праздничный нерабочий день;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-однотипные нарушения трудового законодательства РФ образуют единый состав: рассмотрение спора о правомерности привлечения должностного лица работодателя в Верховном Суде РФ;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другие актуальные ситуации из судебной практики </w:t>
      </w:r>
      <w:smartTag w:uri="urn:schemas-microsoft-com:office:smarttags" w:element="metricconverter">
        <w:smartTagPr>
          <w:attr w:name="ProductID" w:val="2019 г"/>
        </w:smartTagPr>
        <w:r w:rsidRPr="008B446C">
          <w:rPr>
            <w:kern w:val="24"/>
            <w:sz w:val="24"/>
          </w:rPr>
          <w:t>2019 г</w:t>
        </w:r>
      </w:smartTag>
      <w:r w:rsidRPr="008B446C">
        <w:rPr>
          <w:kern w:val="24"/>
          <w:sz w:val="24"/>
        </w:rPr>
        <w:t xml:space="preserve">. </w:t>
      </w:r>
    </w:p>
    <w:p w:rsidR="008B446C" w:rsidRPr="008B446C" w:rsidRDefault="008B446C" w:rsidP="008B446C">
      <w:pPr>
        <w:jc w:val="both"/>
        <w:rPr>
          <w:sz w:val="24"/>
        </w:rPr>
      </w:pPr>
    </w:p>
    <w:p w:rsidR="008B446C" w:rsidRPr="008B446C" w:rsidRDefault="008B446C" w:rsidP="008B446C">
      <w:pPr>
        <w:jc w:val="center"/>
        <w:rPr>
          <w:b/>
          <w:sz w:val="24"/>
        </w:rPr>
      </w:pPr>
      <w:r w:rsidRPr="008B446C">
        <w:rPr>
          <w:b/>
          <w:kern w:val="24"/>
          <w:sz w:val="24"/>
        </w:rPr>
        <w:t>3.</w:t>
      </w:r>
      <w:r w:rsidRPr="008B446C">
        <w:rPr>
          <w:sz w:val="24"/>
        </w:rPr>
        <w:t xml:space="preserve"> </w:t>
      </w:r>
      <w:r w:rsidRPr="008B446C">
        <w:rPr>
          <w:b/>
          <w:sz w:val="24"/>
        </w:rPr>
        <w:t xml:space="preserve">Ожидаемые изменения в сфере трудового законодательства РФ </w:t>
      </w:r>
    </w:p>
    <w:p w:rsidR="008B446C" w:rsidRDefault="008B446C" w:rsidP="008B446C">
      <w:pPr>
        <w:jc w:val="center"/>
        <w:rPr>
          <w:b/>
          <w:sz w:val="24"/>
        </w:rPr>
      </w:pPr>
      <w:r w:rsidRPr="008B446C">
        <w:rPr>
          <w:b/>
          <w:sz w:val="24"/>
        </w:rPr>
        <w:t>и кадрового делопроизводства  в 2019- 2020 гг.</w:t>
      </w:r>
    </w:p>
    <w:p w:rsidR="008B446C" w:rsidRPr="008B446C" w:rsidRDefault="008B446C" w:rsidP="008B446C">
      <w:pPr>
        <w:jc w:val="center"/>
        <w:rPr>
          <w:b/>
          <w:sz w:val="24"/>
        </w:rPr>
      </w:pPr>
    </w:p>
    <w:p w:rsidR="008B446C" w:rsidRPr="008B446C" w:rsidRDefault="008B446C" w:rsidP="008B446C">
      <w:pPr>
        <w:tabs>
          <w:tab w:val="left" w:pos="915"/>
        </w:tabs>
        <w:rPr>
          <w:kern w:val="24"/>
          <w:sz w:val="24"/>
        </w:rPr>
      </w:pPr>
      <w:r w:rsidRPr="008B446C">
        <w:rPr>
          <w:kern w:val="24"/>
          <w:sz w:val="24"/>
        </w:rPr>
        <w:t>- электронный обмен кадровыми документами (обзор проекта);</w:t>
      </w:r>
    </w:p>
    <w:p w:rsidR="008B446C" w:rsidRPr="008B446C" w:rsidRDefault="008B446C" w:rsidP="008B446C">
      <w:pPr>
        <w:tabs>
          <w:tab w:val="left" w:pos="915"/>
        </w:tabs>
        <w:rPr>
          <w:kern w:val="24"/>
          <w:sz w:val="24"/>
        </w:rPr>
      </w:pPr>
      <w:r w:rsidRPr="008B446C">
        <w:rPr>
          <w:kern w:val="24"/>
          <w:sz w:val="24"/>
        </w:rPr>
        <w:t>- сроки хранения кадровых документов изменятся (новый перечень управленческих документов);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обязательное квотирование для трудоустройства молодых специалистов (изменения в ТК РФ и Закон РФ «О занятости населения в Российской Федерации»);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Минтруд России скорректировал планы по переходу на электронные трудовые книжки;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-ПФР разработал формы, которые будут заполнять работодатели вместо трудовых книжек;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работников старше 40 лет будут чаще отпускать на диспансеризацию, и работодатель сможет требовать подтверждения о прохождении диспансеризации (новый законопроект Минтруда);</w:t>
      </w:r>
    </w:p>
    <w:p w:rsidR="008B446C" w:rsidRPr="008B446C" w:rsidRDefault="008B446C" w:rsidP="008B446C">
      <w:pPr>
        <w:rPr>
          <w:kern w:val="24"/>
          <w:sz w:val="24"/>
        </w:rPr>
      </w:pPr>
      <w:r w:rsidRPr="008B446C">
        <w:rPr>
          <w:kern w:val="24"/>
          <w:sz w:val="24"/>
        </w:rPr>
        <w:t>- о сохранении прежнего места работы на время прохождения военной службы по призыву либо альтернативной гражданской службы (законопроект в Госдуме);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сроки проведения плановых проверок для бизнеса сократят (законопроект поступил в Госдуму);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планируемые изменения в сфере защиты персональных данных;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единые правила для уничтожения персональных данных (проект закона);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b/>
          <w:sz w:val="24"/>
        </w:rPr>
        <w:lastRenderedPageBreak/>
        <w:t xml:space="preserve">- </w:t>
      </w:r>
      <w:r w:rsidRPr="008B446C">
        <w:rPr>
          <w:kern w:val="24"/>
          <w:sz w:val="24"/>
        </w:rPr>
        <w:t xml:space="preserve">ужесточение ответственности работодателя за </w:t>
      </w:r>
      <w:proofErr w:type="spellStart"/>
      <w:r w:rsidRPr="008B446C">
        <w:rPr>
          <w:kern w:val="24"/>
          <w:sz w:val="24"/>
        </w:rPr>
        <w:t>необеспечение</w:t>
      </w:r>
      <w:proofErr w:type="spellEnd"/>
      <w:r w:rsidRPr="008B446C">
        <w:rPr>
          <w:kern w:val="24"/>
          <w:sz w:val="24"/>
        </w:rPr>
        <w:t xml:space="preserve"> режима рабочего времени водителей, включая уголовную (лишение свободы); 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водителей разделят на любителей и профессионалов, которые будут допускаться к работе при выполнении определенных условий;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</w:t>
      </w:r>
      <w:proofErr w:type="spellStart"/>
      <w:r w:rsidRPr="008B446C">
        <w:rPr>
          <w:kern w:val="24"/>
          <w:sz w:val="24"/>
        </w:rPr>
        <w:t>спецнормы</w:t>
      </w:r>
      <w:proofErr w:type="spellEnd"/>
      <w:r w:rsidRPr="008B446C">
        <w:rPr>
          <w:kern w:val="24"/>
          <w:sz w:val="24"/>
        </w:rPr>
        <w:t xml:space="preserve"> для лиц, работающих в коммерческих организациях;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о внесении изменений в статью 236 ТК РФ – ужесточение ответственности работодателя;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о внесении изменений в статью 138 ТК РФ (в части ограничения удержаний из зарплаты);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 xml:space="preserve">- ненормированный рабочий день может стать нормированным (законопроект в Госдуме); 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новые гарантии трудящихся в сельской местности;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«</w:t>
      </w:r>
      <w:proofErr w:type="spellStart"/>
      <w:r w:rsidRPr="008B446C">
        <w:rPr>
          <w:kern w:val="24"/>
          <w:sz w:val="24"/>
        </w:rPr>
        <w:t>декретницы</w:t>
      </w:r>
      <w:proofErr w:type="spellEnd"/>
      <w:r w:rsidRPr="008B446C">
        <w:rPr>
          <w:kern w:val="24"/>
          <w:sz w:val="24"/>
        </w:rPr>
        <w:t>» будут предупреждать о своем выходе на работу заблаговременно;</w:t>
      </w:r>
    </w:p>
    <w:p w:rsidR="008B446C" w:rsidRDefault="008B446C" w:rsidP="008B446C">
      <w:pPr>
        <w:jc w:val="both"/>
        <w:rPr>
          <w:kern w:val="24"/>
          <w:sz w:val="24"/>
        </w:rPr>
      </w:pPr>
      <w:r w:rsidRPr="008B446C">
        <w:rPr>
          <w:kern w:val="24"/>
          <w:sz w:val="24"/>
        </w:rPr>
        <w:t>- другие ожидаемые изменения.</w:t>
      </w:r>
    </w:p>
    <w:p w:rsidR="008B446C" w:rsidRPr="008B446C" w:rsidRDefault="008B446C" w:rsidP="008B446C">
      <w:pPr>
        <w:jc w:val="both"/>
        <w:rPr>
          <w:kern w:val="24"/>
          <w:sz w:val="24"/>
        </w:rPr>
      </w:pPr>
    </w:p>
    <w:p w:rsidR="008B446C" w:rsidRPr="008B446C" w:rsidRDefault="008B446C" w:rsidP="008B446C">
      <w:pPr>
        <w:jc w:val="both"/>
        <w:rPr>
          <w:b/>
          <w:kern w:val="24"/>
          <w:sz w:val="24"/>
        </w:rPr>
      </w:pPr>
      <w:r w:rsidRPr="008B446C">
        <w:rPr>
          <w:kern w:val="24"/>
          <w:sz w:val="24"/>
        </w:rPr>
        <w:t xml:space="preserve">4. </w:t>
      </w:r>
      <w:r w:rsidRPr="008B446C">
        <w:rPr>
          <w:b/>
          <w:kern w:val="24"/>
          <w:sz w:val="24"/>
        </w:rPr>
        <w:t>Ответы на вопросы участников семинара, практические рекомендации.</w:t>
      </w:r>
    </w:p>
    <w:p w:rsidR="008B446C" w:rsidRPr="008B446C" w:rsidRDefault="008B446C" w:rsidP="008B446C">
      <w:pPr>
        <w:jc w:val="both"/>
        <w:rPr>
          <w:b/>
          <w:kern w:val="24"/>
          <w:sz w:val="24"/>
        </w:rPr>
      </w:pPr>
    </w:p>
    <w:p w:rsidR="008B446C" w:rsidRPr="009D225F" w:rsidRDefault="008B446C" w:rsidP="008B446C">
      <w:pPr>
        <w:rPr>
          <w:sz w:val="24"/>
        </w:rPr>
      </w:pPr>
      <w:r w:rsidRPr="009D225F">
        <w:rPr>
          <w:sz w:val="24"/>
        </w:rPr>
        <w:t> .</w:t>
      </w:r>
    </w:p>
    <w:p w:rsidR="008B446C" w:rsidRPr="008B446C" w:rsidRDefault="008B446C" w:rsidP="008B446C">
      <w:pPr>
        <w:jc w:val="both"/>
        <w:rPr>
          <w:b/>
          <w:kern w:val="24"/>
          <w:sz w:val="24"/>
        </w:rPr>
      </w:pPr>
    </w:p>
    <w:p w:rsidR="008B446C" w:rsidRPr="008B446C" w:rsidRDefault="008B446C" w:rsidP="008B446C">
      <w:pPr>
        <w:ind w:right="-569"/>
        <w:jc w:val="both"/>
        <w:rPr>
          <w:b/>
          <w:color w:val="FF0000"/>
          <w:kern w:val="24"/>
          <w:sz w:val="24"/>
        </w:rPr>
      </w:pPr>
    </w:p>
    <w:p w:rsidR="00284474" w:rsidRPr="008B446C" w:rsidRDefault="00284474" w:rsidP="008B446C">
      <w:pPr>
        <w:rPr>
          <w:color w:val="000000"/>
          <w:sz w:val="24"/>
        </w:rPr>
      </w:pPr>
    </w:p>
    <w:sectPr w:rsidR="00284474" w:rsidRPr="008B446C" w:rsidSect="00F276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2B2"/>
    <w:multiLevelType w:val="hybridMultilevel"/>
    <w:tmpl w:val="B5167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87E26"/>
    <w:multiLevelType w:val="hybridMultilevel"/>
    <w:tmpl w:val="764A8F96"/>
    <w:lvl w:ilvl="0" w:tplc="E4D8C8B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4F"/>
    <w:multiLevelType w:val="hybridMultilevel"/>
    <w:tmpl w:val="BD0C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5786D"/>
    <w:multiLevelType w:val="hybridMultilevel"/>
    <w:tmpl w:val="24F0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2B53A9"/>
    <w:multiLevelType w:val="hybridMultilevel"/>
    <w:tmpl w:val="1F44E2BA"/>
    <w:lvl w:ilvl="0" w:tplc="8400892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66A95"/>
    <w:multiLevelType w:val="hybridMultilevel"/>
    <w:tmpl w:val="6FEC29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6ECB"/>
    <w:multiLevelType w:val="hybridMultilevel"/>
    <w:tmpl w:val="6B8EAF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F03B6"/>
    <w:multiLevelType w:val="hybridMultilevel"/>
    <w:tmpl w:val="D1D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4245B"/>
    <w:multiLevelType w:val="hybridMultilevel"/>
    <w:tmpl w:val="764A8F96"/>
    <w:lvl w:ilvl="0" w:tplc="E4D8C8B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523C2"/>
    <w:multiLevelType w:val="hybridMultilevel"/>
    <w:tmpl w:val="65B6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8E"/>
    <w:rsid w:val="000268D7"/>
    <w:rsid w:val="000741B3"/>
    <w:rsid w:val="00093D4F"/>
    <w:rsid w:val="000B71A2"/>
    <w:rsid w:val="000E4596"/>
    <w:rsid w:val="0012733D"/>
    <w:rsid w:val="001C3B83"/>
    <w:rsid w:val="001D734C"/>
    <w:rsid w:val="001E67A6"/>
    <w:rsid w:val="00206AF9"/>
    <w:rsid w:val="00244800"/>
    <w:rsid w:val="00284474"/>
    <w:rsid w:val="002E032A"/>
    <w:rsid w:val="002F7BCC"/>
    <w:rsid w:val="003501E4"/>
    <w:rsid w:val="00372727"/>
    <w:rsid w:val="003B75E6"/>
    <w:rsid w:val="00401C79"/>
    <w:rsid w:val="00405A9B"/>
    <w:rsid w:val="00426E24"/>
    <w:rsid w:val="004446FA"/>
    <w:rsid w:val="00467590"/>
    <w:rsid w:val="00467CB9"/>
    <w:rsid w:val="004766DD"/>
    <w:rsid w:val="004B3834"/>
    <w:rsid w:val="004F1CF4"/>
    <w:rsid w:val="004F64F0"/>
    <w:rsid w:val="00512375"/>
    <w:rsid w:val="0054254F"/>
    <w:rsid w:val="00551C5A"/>
    <w:rsid w:val="00594650"/>
    <w:rsid w:val="005B7B4B"/>
    <w:rsid w:val="00602542"/>
    <w:rsid w:val="00622A12"/>
    <w:rsid w:val="00622C02"/>
    <w:rsid w:val="0063585C"/>
    <w:rsid w:val="0066477B"/>
    <w:rsid w:val="00705602"/>
    <w:rsid w:val="00723ACD"/>
    <w:rsid w:val="00762B24"/>
    <w:rsid w:val="007C1030"/>
    <w:rsid w:val="0082141D"/>
    <w:rsid w:val="00834C21"/>
    <w:rsid w:val="008A3E30"/>
    <w:rsid w:val="008A47FC"/>
    <w:rsid w:val="008B446C"/>
    <w:rsid w:val="008D4A22"/>
    <w:rsid w:val="0090778E"/>
    <w:rsid w:val="00930D14"/>
    <w:rsid w:val="009A288E"/>
    <w:rsid w:val="009B0791"/>
    <w:rsid w:val="009B0ED6"/>
    <w:rsid w:val="009D1F47"/>
    <w:rsid w:val="009D212E"/>
    <w:rsid w:val="009E7D55"/>
    <w:rsid w:val="009F581A"/>
    <w:rsid w:val="00A01155"/>
    <w:rsid w:val="00A2107C"/>
    <w:rsid w:val="00A4211D"/>
    <w:rsid w:val="00A70CC3"/>
    <w:rsid w:val="00A80679"/>
    <w:rsid w:val="00AF1051"/>
    <w:rsid w:val="00AF4ECD"/>
    <w:rsid w:val="00C05F65"/>
    <w:rsid w:val="00C12F79"/>
    <w:rsid w:val="00C314C4"/>
    <w:rsid w:val="00C67C13"/>
    <w:rsid w:val="00C71B32"/>
    <w:rsid w:val="00C80B93"/>
    <w:rsid w:val="00CB434E"/>
    <w:rsid w:val="00CE0661"/>
    <w:rsid w:val="00CF4F2C"/>
    <w:rsid w:val="00D02476"/>
    <w:rsid w:val="00D40C4F"/>
    <w:rsid w:val="00D67557"/>
    <w:rsid w:val="00D67D67"/>
    <w:rsid w:val="00DB7D5D"/>
    <w:rsid w:val="00DD327F"/>
    <w:rsid w:val="00DF6DC5"/>
    <w:rsid w:val="00E05C43"/>
    <w:rsid w:val="00E1671C"/>
    <w:rsid w:val="00EA6636"/>
    <w:rsid w:val="00EE1FDE"/>
    <w:rsid w:val="00EE502D"/>
    <w:rsid w:val="00F276D2"/>
    <w:rsid w:val="00F45BA0"/>
    <w:rsid w:val="00F72AF8"/>
    <w:rsid w:val="00FA3E13"/>
    <w:rsid w:val="00FD50C1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8E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77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0778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9077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9077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0"/>
    <w:link w:val="ConsNormal"/>
    <w:uiPriority w:val="99"/>
    <w:locked/>
    <w:rsid w:val="0090778E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uiPriority w:val="99"/>
    <w:rsid w:val="0090778E"/>
    <w:pPr>
      <w:spacing w:after="120" w:line="480" w:lineRule="auto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0778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07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778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F581A"/>
    <w:pPr>
      <w:ind w:left="720"/>
      <w:contextualSpacing/>
    </w:pPr>
  </w:style>
  <w:style w:type="paragraph" w:customStyle="1" w:styleId="font8">
    <w:name w:val="font_8"/>
    <w:basedOn w:val="a"/>
    <w:uiPriority w:val="99"/>
    <w:rsid w:val="0082141D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uiPriority w:val="99"/>
    <w:rsid w:val="005B7B4B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rsid w:val="005B7B4B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05A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ukrito.wixsite.com/24krito" TargetMode="External"/><Relationship Id="rId5" Type="http://schemas.openxmlformats.org/officeDocument/2006/relationships/hyperlink" Target="mailto:noukri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ДОПОЛНИТЕЛЬНОГО ПРОФЕССИОНАЛЬНОГО ОБРАЗОВАНИЯ</vt:lpstr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ДОПОЛНИТЕЛЬНОГО ПРОФЕССИОНАЛЬНОГО ОБРАЗОВАНИЯ</dc:title>
  <dc:creator>Галина</dc:creator>
  <cp:lastModifiedBy>пользователь</cp:lastModifiedBy>
  <cp:revision>2</cp:revision>
  <dcterms:created xsi:type="dcterms:W3CDTF">2019-09-18T07:23:00Z</dcterms:created>
  <dcterms:modified xsi:type="dcterms:W3CDTF">2019-09-18T07:23:00Z</dcterms:modified>
</cp:coreProperties>
</file>