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CC" w:rsidRPr="007128C4" w:rsidRDefault="00514ACC" w:rsidP="00514ACC">
      <w:pPr>
        <w:keepNext/>
        <w:keepLines/>
        <w:pageBreakBefore/>
        <w:spacing w:before="480" w:after="0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Положению о Всероссийском конкурсе «Лучшие практики наставничества»</w:t>
      </w:r>
    </w:p>
    <w:p w:rsidR="00514ACC" w:rsidRPr="00000F68" w:rsidRDefault="00514ACC" w:rsidP="0051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ACC" w:rsidRPr="00000F68" w:rsidRDefault="00514ACC" w:rsidP="0051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ACC" w:rsidRPr="00514ACC" w:rsidRDefault="00514ACC" w:rsidP="00514AC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14ACC">
        <w:rPr>
          <w:rFonts w:ascii="Times New Roman" w:hAnsi="Times New Roman" w:cs="Times New Roman"/>
          <w:sz w:val="28"/>
          <w:szCs w:val="28"/>
        </w:rPr>
        <w:t xml:space="preserve">Специальные требования </w:t>
      </w:r>
      <w:r w:rsidRPr="0051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обязательной </w:t>
      </w:r>
      <w:r w:rsidRPr="00514AC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информации, направляемой </w:t>
      </w:r>
      <w:r w:rsidRPr="00514A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заявк</w:t>
      </w:r>
      <w:r w:rsidRPr="00514AC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1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514ACC" w:rsidRPr="00000F68" w:rsidRDefault="00514ACC" w:rsidP="00514ACC">
      <w:pPr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«Наставничество на производстве», «Наставничество в бизнесе и предпринимательстве», «Наставничество в социальной сфере» и «Наставничество в образовании и кружковом движении»: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Pr="00000F68">
        <w:rPr>
          <w:rFonts w:ascii="Times New Roman" w:hAnsi="Times New Roman" w:cs="Times New Roman"/>
          <w:sz w:val="28"/>
          <w:szCs w:val="28"/>
        </w:rPr>
        <w:t>наставников (инструменты материального и нематериального поощрения наставнической деятельности);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00F68">
        <w:rPr>
          <w:rFonts w:ascii="Times New Roman" w:hAnsi="Times New Roman" w:cs="Times New Roman"/>
          <w:sz w:val="28"/>
          <w:szCs w:val="28"/>
        </w:rPr>
        <w:t xml:space="preserve">наставников и методология </w:t>
      </w:r>
      <w:proofErr w:type="spellStart"/>
      <w:r w:rsidRPr="00000F68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000F68">
        <w:rPr>
          <w:rFonts w:ascii="Times New Roman" w:hAnsi="Times New Roman" w:cs="Times New Roman"/>
          <w:sz w:val="28"/>
          <w:szCs w:val="28"/>
        </w:rPr>
        <w:t xml:space="preserve">/кураторства; 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Pr="00000F68">
        <w:rPr>
          <w:rFonts w:ascii="Times New Roman" w:hAnsi="Times New Roman" w:cs="Times New Roman"/>
          <w:sz w:val="28"/>
          <w:szCs w:val="28"/>
        </w:rPr>
        <w:t>наставничества (локальная нормативная база и документы, информационные системы и решения и т.д.) (при наличии);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ind w:left="10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000F68">
        <w:rPr>
          <w:rFonts w:ascii="Times New Roman" w:hAnsi="Times New Roman" w:cs="Times New Roman"/>
          <w:sz w:val="28"/>
          <w:szCs w:val="28"/>
        </w:rPr>
        <w:t xml:space="preserve">оценки эффективности наставничества (перечень показателей, используемых для оценки результата наставнической деятельности и наставников, а также значения данных показателей за последние 3 года; например, сокращение увольнений молодых специалистов, сокращение срока адаптации, сокращение затрат на переобучение и т.д.)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F68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000F68">
        <w:rPr>
          <w:rFonts w:ascii="Times New Roman" w:hAnsi="Times New Roman" w:cs="Times New Roman"/>
          <w:sz w:val="28"/>
          <w:szCs w:val="28"/>
        </w:rPr>
        <w:t>показатели практики (пропускная способность: количество наставников, количество наставляемых на данный момент, всего за время реализации практики и т.д.);</w:t>
      </w:r>
    </w:p>
    <w:p w:rsidR="00514ACC" w:rsidRPr="00000F68" w:rsidRDefault="00514ACC" w:rsidP="00514ACC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000F68">
        <w:rPr>
          <w:rFonts w:ascii="Times New Roman" w:hAnsi="Times New Roman" w:cs="Times New Roman"/>
          <w:sz w:val="28"/>
          <w:szCs w:val="28"/>
        </w:rPr>
        <w:t>факторы успеха (причины, обеспечивающие успешность практики у реализующего ее субъекта).</w:t>
      </w:r>
    </w:p>
    <w:p w:rsidR="00514ACC" w:rsidRPr="00000F68" w:rsidRDefault="00514ACC" w:rsidP="00514ACC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«Дети учат детей»:</w:t>
      </w:r>
    </w:p>
    <w:p w:rsidR="00514ACC" w:rsidRPr="00000F68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lastRenderedPageBreak/>
        <w:t xml:space="preserve">Описание </w:t>
      </w:r>
      <w:r w:rsidRPr="00000F68">
        <w:rPr>
          <w:rFonts w:ascii="Times New Roman" w:hAnsi="Times New Roman" w:cs="Times New Roman"/>
          <w:sz w:val="28"/>
          <w:szCs w:val="28"/>
        </w:rPr>
        <w:t>социального заказа (обоснование цели наставничества, уровня востребованности);</w:t>
      </w:r>
    </w:p>
    <w:p w:rsidR="00514ACC" w:rsidRPr="00000F68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000F68">
        <w:rPr>
          <w:rFonts w:ascii="Times New Roman" w:hAnsi="Times New Roman" w:cs="Times New Roman"/>
          <w:sz w:val="28"/>
          <w:szCs w:val="28"/>
        </w:rPr>
        <w:t xml:space="preserve">состава команды и распределение функциональных обязанностей (при наличии команды); </w:t>
      </w:r>
    </w:p>
    <w:p w:rsidR="00514ACC" w:rsidRPr="00000F68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000F68">
        <w:rPr>
          <w:rFonts w:ascii="Times New Roman" w:hAnsi="Times New Roman" w:cs="Times New Roman"/>
          <w:sz w:val="28"/>
          <w:szCs w:val="28"/>
        </w:rPr>
        <w:t xml:space="preserve">модели обучения наставников (при необходимости); </w:t>
      </w:r>
    </w:p>
    <w:p w:rsidR="00514ACC" w:rsidRPr="00000F68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4ACC" w:rsidDel="00C6338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514ACC">
        <w:rPr>
          <w:rFonts w:ascii="Times New Roman" w:hAnsi="Times New Roman" w:cs="Times New Roman"/>
          <w:sz w:val="28"/>
          <w:szCs w:val="28"/>
        </w:rPr>
        <w:t>позитивной динамики</w:t>
      </w:r>
      <w:r w:rsidRPr="00000F68">
        <w:rPr>
          <w:rFonts w:ascii="Times New Roman" w:hAnsi="Times New Roman" w:cs="Times New Roman"/>
          <w:sz w:val="28"/>
          <w:szCs w:val="28"/>
        </w:rPr>
        <w:t xml:space="preserve"> и ключевых показателей (масштаб вовлеченности, количество наставляемых на данный момент и описание их позитивных изменений);</w:t>
      </w:r>
    </w:p>
    <w:p w:rsidR="00514ACC" w:rsidRPr="00000F68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F68" w:rsidDel="00C6338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000F68">
        <w:rPr>
          <w:rFonts w:ascii="Times New Roman" w:hAnsi="Times New Roman" w:cs="Times New Roman"/>
          <w:sz w:val="28"/>
          <w:szCs w:val="28"/>
        </w:rPr>
        <w:t>факторы успеха (наличие каналов продвижения практики (веб-сайт, страницы в социальных сетях), наличие положительных отзывов, наличие публикаций в СМИ и т.д.);</w:t>
      </w:r>
    </w:p>
    <w:p w:rsidR="00514ACC" w:rsidRPr="007128C4" w:rsidRDefault="00514ACC" w:rsidP="00514ACC">
      <w:pPr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4ACC">
        <w:rPr>
          <w:rFonts w:ascii="Times New Roman" w:hAnsi="Times New Roman" w:cs="Times New Roman"/>
          <w:sz w:val="28"/>
          <w:szCs w:val="28"/>
        </w:rPr>
        <w:t xml:space="preserve">Заявление - согласие законных представителей на участие в Конкурсе если участник является несовершеннолетним/не достигшим возраста 18 лет, по форме, представленной в Приложении № 6 к настоящему Положению. </w:t>
      </w:r>
    </w:p>
    <w:p w:rsidR="00AE42A9" w:rsidRDefault="00AE42A9"/>
    <w:sectPr w:rsidR="00AE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CD8"/>
    <w:multiLevelType w:val="hybridMultilevel"/>
    <w:tmpl w:val="329C04D2"/>
    <w:lvl w:ilvl="0" w:tplc="25101F6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B3F19ED"/>
    <w:multiLevelType w:val="hybridMultilevel"/>
    <w:tmpl w:val="3EEAE9B8"/>
    <w:lvl w:ilvl="0" w:tplc="B31A5DD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CFBE2A78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34F2E"/>
    <w:multiLevelType w:val="hybridMultilevel"/>
    <w:tmpl w:val="195C2100"/>
    <w:lvl w:ilvl="0" w:tplc="539034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3"/>
    <w:rsid w:val="00514ACC"/>
    <w:rsid w:val="00AE42A9"/>
    <w:rsid w:val="00E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C8AD-E3F5-4A87-B345-49BB8F33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Евгений Сергеевич</dc:creator>
  <cp:keywords/>
  <dc:description/>
  <cp:lastModifiedBy>Колганов Евгений Сергеевич</cp:lastModifiedBy>
  <cp:revision>2</cp:revision>
  <dcterms:created xsi:type="dcterms:W3CDTF">2018-01-19T07:47:00Z</dcterms:created>
  <dcterms:modified xsi:type="dcterms:W3CDTF">2018-01-19T07:47:00Z</dcterms:modified>
</cp:coreProperties>
</file>